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55B" w:rsidRDefault="00903961" w:rsidP="00903961">
      <w:pPr>
        <w:pStyle w:val="Titulek"/>
        <w:rPr>
          <w:b w:val="0"/>
        </w:rPr>
      </w:pPr>
      <w:r>
        <w:rPr>
          <w:noProof/>
          <w:lang w:eastAsia="cs-CZ"/>
        </w:rPr>
        <w:drawing>
          <wp:anchor distT="0" distB="0" distL="114300" distR="114300" simplePos="0" relativeHeight="251661312" behindDoc="0" locked="0" layoutInCell="1" allowOverlap="1" wp14:anchorId="393174C7" wp14:editId="3959C80A">
            <wp:simplePos x="0" y="0"/>
            <wp:positionH relativeFrom="margin">
              <wp:align>center</wp:align>
            </wp:positionH>
            <wp:positionV relativeFrom="paragraph">
              <wp:posOffset>3643630</wp:posOffset>
            </wp:positionV>
            <wp:extent cx="5619115" cy="3200400"/>
            <wp:effectExtent l="0" t="0" r="19685" b="19050"/>
            <wp:wrapSquare wrapText="bothSides"/>
            <wp:docPr id="9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  <w:r>
        <w:t xml:space="preserve">Obrázek </w:t>
      </w:r>
      <w:fldSimple w:instr=" SEQ Obrázek \* ARABIC ">
        <w:r>
          <w:rPr>
            <w:noProof/>
          </w:rPr>
          <w:t>1</w:t>
        </w:r>
      </w:fldSimple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1D0BFB6E" wp14:editId="6FB977AF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5619115" cy="3200400"/>
            <wp:effectExtent l="0" t="0" r="19685" b="19050"/>
            <wp:wrapSquare wrapText="bothSides"/>
            <wp:docPr id="2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anchor>
        </w:drawing>
      </w:r>
      <w:r>
        <w:t xml:space="preserve"> </w:t>
      </w:r>
      <w:r w:rsidRPr="00766903">
        <w:rPr>
          <w:b w:val="0"/>
        </w:rPr>
        <w:t>Graf četnosti zásahů přes den</w:t>
      </w:r>
    </w:p>
    <w:p w:rsidR="00903961" w:rsidRDefault="00903961" w:rsidP="00903961">
      <w:pPr>
        <w:pStyle w:val="Titulek"/>
        <w:rPr>
          <w:b w:val="0"/>
        </w:rPr>
      </w:pPr>
      <w:r>
        <w:t xml:space="preserve">Obrázek </w:t>
      </w:r>
      <w:fldSimple w:instr=" SEQ Obrázek \* ARABIC ">
        <w:r>
          <w:rPr>
            <w:noProof/>
          </w:rPr>
          <w:t>2</w:t>
        </w:r>
      </w:fldSimple>
      <w:r>
        <w:t xml:space="preserve"> </w:t>
      </w:r>
      <w:r>
        <w:rPr>
          <w:b w:val="0"/>
        </w:rPr>
        <w:t>Graf četnosti</w:t>
      </w:r>
      <w:r w:rsidRPr="00443434">
        <w:rPr>
          <w:b w:val="0"/>
        </w:rPr>
        <w:t xml:space="preserve"> zásahů přes </w:t>
      </w:r>
      <w:r>
        <w:rPr>
          <w:b w:val="0"/>
        </w:rPr>
        <w:t>noc</w:t>
      </w:r>
    </w:p>
    <w:p w:rsidR="00903961" w:rsidRDefault="00903961">
      <w:r>
        <w:br w:type="page"/>
      </w:r>
    </w:p>
    <w:p w:rsidR="00903961" w:rsidRPr="00903961" w:rsidRDefault="00903961" w:rsidP="00903961">
      <w:r>
        <w:rPr>
          <w:noProof/>
          <w:lang w:eastAsia="cs-CZ"/>
        </w:rPr>
        <w:lastRenderedPageBreak/>
        <w:drawing>
          <wp:anchor distT="0" distB="0" distL="114300" distR="114300" simplePos="0" relativeHeight="251663360" behindDoc="0" locked="0" layoutInCell="1" allowOverlap="1" wp14:anchorId="2AA551CF" wp14:editId="23403DE1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5614035" cy="3209925"/>
            <wp:effectExtent l="0" t="0" r="24765" b="9525"/>
            <wp:wrapSquare wrapText="bothSides"/>
            <wp:docPr id="13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</w:p>
    <w:p w:rsidR="00903961" w:rsidRDefault="00903961" w:rsidP="00903961">
      <w:pPr>
        <w:pStyle w:val="Titulek"/>
        <w:rPr>
          <w:b w:val="0"/>
        </w:rPr>
      </w:pPr>
      <w:r>
        <w:rPr>
          <w:noProof/>
          <w:lang w:eastAsia="cs-CZ"/>
        </w:rPr>
        <w:drawing>
          <wp:anchor distT="0" distB="0" distL="114300" distR="114300" simplePos="0" relativeHeight="251665408" behindDoc="0" locked="0" layoutInCell="1" allowOverlap="1" wp14:anchorId="62D69E43" wp14:editId="5E824CF3">
            <wp:simplePos x="0" y="0"/>
            <wp:positionH relativeFrom="margin">
              <wp:align>center</wp:align>
            </wp:positionH>
            <wp:positionV relativeFrom="paragraph">
              <wp:posOffset>501015</wp:posOffset>
            </wp:positionV>
            <wp:extent cx="5619115" cy="3200400"/>
            <wp:effectExtent l="0" t="0" r="19685" b="19050"/>
            <wp:wrapSquare wrapText="bothSides"/>
            <wp:docPr id="15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r>
        <w:t xml:space="preserve">Obrázek </w:t>
      </w:r>
      <w:fldSimple w:instr=" SEQ Obrázek \* ARABIC ">
        <w:r>
          <w:rPr>
            <w:noProof/>
          </w:rPr>
          <w:t>3</w:t>
        </w:r>
      </w:fldSimple>
      <w:r>
        <w:t xml:space="preserve"> </w:t>
      </w:r>
      <w:r>
        <w:rPr>
          <w:b w:val="0"/>
        </w:rPr>
        <w:t>Graf četnosti</w:t>
      </w:r>
      <w:r w:rsidRPr="00E1571D">
        <w:rPr>
          <w:b w:val="0"/>
        </w:rPr>
        <w:t xml:space="preserve"> zásahů za 24 hod</w:t>
      </w:r>
      <w:r>
        <w:rPr>
          <w:b w:val="0"/>
        </w:rPr>
        <w:t>in</w:t>
      </w:r>
    </w:p>
    <w:p w:rsidR="00903961" w:rsidRDefault="00903961" w:rsidP="00903961"/>
    <w:p w:rsidR="00903961" w:rsidRDefault="00903961" w:rsidP="00903961">
      <w:pPr>
        <w:pStyle w:val="Titulek"/>
        <w:rPr>
          <w:b w:val="0"/>
        </w:rPr>
      </w:pPr>
      <w:r>
        <w:t xml:space="preserve">Obrázek </w:t>
      </w:r>
      <w:fldSimple w:instr=" SEQ Obrázek \* ARABIC ">
        <w:r>
          <w:rPr>
            <w:noProof/>
          </w:rPr>
          <w:t>4</w:t>
        </w:r>
      </w:fldSimple>
      <w:r>
        <w:t xml:space="preserve"> </w:t>
      </w:r>
      <w:r>
        <w:rPr>
          <w:b w:val="0"/>
        </w:rPr>
        <w:t>Graf četnosti</w:t>
      </w:r>
      <w:r w:rsidRPr="00790536">
        <w:rPr>
          <w:b w:val="0"/>
        </w:rPr>
        <w:t xml:space="preserve"> povah řešeného stavu</w:t>
      </w:r>
    </w:p>
    <w:p w:rsidR="00903961" w:rsidRDefault="00903961">
      <w:r>
        <w:br w:type="page"/>
      </w:r>
    </w:p>
    <w:p w:rsidR="00903961" w:rsidRDefault="00903961" w:rsidP="00903961">
      <w:pPr>
        <w:pStyle w:val="Titulek"/>
        <w:rPr>
          <w:b w:val="0"/>
        </w:rPr>
      </w:pPr>
      <w:r>
        <w:lastRenderedPageBreak/>
        <w:t xml:space="preserve">Obrázek </w:t>
      </w:r>
      <w:fldSimple w:instr=" SEQ Obrázek \* ARABIC ">
        <w:r>
          <w:rPr>
            <w:noProof/>
          </w:rPr>
          <w:t>5</w:t>
        </w:r>
      </w:fldSimple>
      <w:r>
        <w:rPr>
          <w:noProof/>
          <w:lang w:eastAsia="cs-CZ"/>
        </w:rPr>
        <w:drawing>
          <wp:anchor distT="0" distB="0" distL="114300" distR="114300" simplePos="0" relativeHeight="251667456" behindDoc="0" locked="0" layoutInCell="1" allowOverlap="1" wp14:anchorId="2598B36B" wp14:editId="6E27CB10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5619115" cy="3200400"/>
            <wp:effectExtent l="0" t="0" r="19685" b="19050"/>
            <wp:wrapSquare wrapText="bothSides"/>
            <wp:docPr id="16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  <w:r>
        <w:t xml:space="preserve"> </w:t>
      </w:r>
      <w:r>
        <w:rPr>
          <w:b w:val="0"/>
        </w:rPr>
        <w:t>Graf četnosti</w:t>
      </w:r>
      <w:r w:rsidRPr="008E6AE3">
        <w:rPr>
          <w:b w:val="0"/>
        </w:rPr>
        <w:t xml:space="preserve"> skóre (NACA)</w:t>
      </w:r>
    </w:p>
    <w:p w:rsidR="00903961" w:rsidRPr="00903961" w:rsidRDefault="00903961" w:rsidP="00903961">
      <w:bookmarkStart w:id="0" w:name="_GoBack"/>
      <w:bookmarkEnd w:id="0"/>
    </w:p>
    <w:sectPr w:rsidR="00903961" w:rsidRPr="009039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961"/>
    <w:rsid w:val="000A6807"/>
    <w:rsid w:val="002F7280"/>
    <w:rsid w:val="004254BB"/>
    <w:rsid w:val="00903961"/>
    <w:rsid w:val="00C87865"/>
    <w:rsid w:val="00CA0C66"/>
    <w:rsid w:val="00D700E2"/>
    <w:rsid w:val="00E13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itulek">
    <w:name w:val="caption"/>
    <w:basedOn w:val="Normln"/>
    <w:next w:val="Normln"/>
    <w:uiPriority w:val="35"/>
    <w:unhideWhenUsed/>
    <w:qFormat/>
    <w:rsid w:val="00903961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itulek">
    <w:name w:val="caption"/>
    <w:basedOn w:val="Normln"/>
    <w:next w:val="Normln"/>
    <w:uiPriority w:val="35"/>
    <w:unhideWhenUsed/>
    <w:qFormat/>
    <w:rsid w:val="00903961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microsoft.com/office/2007/relationships/stylesWithEffects" Target="stylesWithEffects.xml"/><Relationship Id="rId7" Type="http://schemas.openxmlformats.org/officeDocument/2006/relationships/chart" Target="charts/chart2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List_aplikace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List_aplikace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List_aplikace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List_aplikace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List_aplikace_Microsoft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2428708235794859E-2"/>
          <c:y val="0.13962473440819897"/>
          <c:w val="0.89210842732496276"/>
          <c:h val="0.6473359580052493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List1!$B$1</c:f>
              <c:strCache>
                <c:ptCount val="1"/>
                <c:pt idx="0">
                  <c:v>Primární lety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2897733895818128E-2"/>
                  <c:y val="-2.38095238095238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9631000611306257E-4"/>
                  <c:y val="-7.936507936507941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6438709654456273E-2"/>
                  <c:y val="-1.98412698412698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1.8775198585542392E-3"/>
                  <c:y val="3.968253968253970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629708448606086E-3"/>
                  <c:y val="-3.57142857142857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List1!$A$2:$A$5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List1!$B$2:$B$5</c:f>
              <c:numCache>
                <c:formatCode>0%</c:formatCode>
                <c:ptCount val="4"/>
                <c:pt idx="0">
                  <c:v>0.89</c:v>
                </c:pt>
                <c:pt idx="1">
                  <c:v>0.43</c:v>
                </c:pt>
                <c:pt idx="2">
                  <c:v>0.72</c:v>
                </c:pt>
                <c:pt idx="3">
                  <c:v>0.26</c:v>
                </c:pt>
              </c:numCache>
            </c:numRef>
          </c:val>
        </c:ser>
        <c:ser>
          <c:idx val="1"/>
          <c:order val="1"/>
          <c:tx>
            <c:strRef>
              <c:f>List1!$C$1</c:f>
              <c:strCache>
                <c:ptCount val="1"/>
                <c:pt idx="0">
                  <c:v>Sekundární lety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7.5773498139831705E-3"/>
                  <c:y val="-1.19047619047619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6540149116008492E-2"/>
                  <c:y val="-2.38095238095238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630523667872974E-2"/>
                  <c:y val="-3.1246094238220256E-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8612005627220665E-2"/>
                  <c:y val="-1.19047619047619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6203624884727312E-2"/>
                  <c:y val="-3.96825396825398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List1!$A$2:$A$5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List1!$C$2:$C$5</c:f>
              <c:numCache>
                <c:formatCode>0%</c:formatCode>
                <c:ptCount val="4"/>
                <c:pt idx="0">
                  <c:v>0</c:v>
                </c:pt>
                <c:pt idx="1">
                  <c:v>0.49</c:v>
                </c:pt>
                <c:pt idx="2">
                  <c:v>0.26</c:v>
                </c:pt>
                <c:pt idx="3">
                  <c:v>0.71</c:v>
                </c:pt>
              </c:numCache>
            </c:numRef>
          </c:val>
        </c:ser>
        <c:ser>
          <c:idx val="2"/>
          <c:order val="2"/>
          <c:tx>
            <c:strRef>
              <c:f>List1!$D$1</c:f>
              <c:strCache>
                <c:ptCount val="1"/>
                <c:pt idx="0">
                  <c:v>Ambulanční lety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8581039896852097E-2"/>
                  <c:y val="-1.190507436570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8581039896852097E-2"/>
                  <c:y val="1.19047619047619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4076415948063001E-2"/>
                  <c:y val="-3.96887889013873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6391371239065249E-2"/>
                  <c:y val="-7.936507936507941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083333333333341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List1!$A$2:$A$5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List1!$D$2:$D$5</c:f>
              <c:numCache>
                <c:formatCode>0%</c:formatCode>
                <c:ptCount val="4"/>
                <c:pt idx="0">
                  <c:v>0.11</c:v>
                </c:pt>
                <c:pt idx="1">
                  <c:v>0.08</c:v>
                </c:pt>
                <c:pt idx="2">
                  <c:v>0.02</c:v>
                </c:pt>
                <c:pt idx="3">
                  <c:v>0.03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40117248"/>
        <c:axId val="240119168"/>
        <c:axId val="0"/>
      </c:bar3DChart>
      <c:catAx>
        <c:axId val="24011724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100"/>
                </a:pPr>
                <a:r>
                  <a:rPr lang="cs-CZ" sz="1100"/>
                  <a:t>Letecká záchranná služba</a:t>
                </a:r>
              </a:p>
            </c:rich>
          </c:tx>
          <c:overlay val="0"/>
        </c:title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240119168"/>
        <c:crosses val="autoZero"/>
        <c:auto val="1"/>
        <c:lblAlgn val="ctr"/>
        <c:lblOffset val="100"/>
        <c:noMultiLvlLbl val="0"/>
      </c:catAx>
      <c:valAx>
        <c:axId val="240119168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cs-CZ"/>
                  <a:t>Relativní četnost</a:t>
                </a:r>
              </a:p>
            </c:rich>
          </c:tx>
          <c:layout>
            <c:manualLayout>
              <c:xMode val="edge"/>
              <c:yMode val="edge"/>
              <c:x val="1.8289406532516775E-2"/>
              <c:y val="2.6138920134983156E-2"/>
            </c:manualLayout>
          </c:layout>
          <c:overlay val="0"/>
        </c:title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240117248"/>
        <c:crosses val="autoZero"/>
        <c:crossBetween val="between"/>
      </c:valAx>
    </c:plotArea>
    <c:legend>
      <c:legendPos val="t"/>
      <c:overlay val="0"/>
      <c:txPr>
        <a:bodyPr/>
        <a:lstStyle/>
        <a:p>
          <a:pPr>
            <a:defRPr sz="1100" b="1"/>
          </a:pPr>
          <a:endParaRPr lang="cs-CZ"/>
        </a:p>
      </c:txPr>
    </c:legend>
    <c:plotVisOnly val="1"/>
    <c:dispBlanksAs val="gap"/>
    <c:showDLblsOverMax val="0"/>
  </c:chart>
  <c:spPr>
    <a:ln w="15875"/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2160011088903487E-2"/>
          <c:y val="0.13962473440819897"/>
          <c:w val="0.8923770048335099"/>
          <c:h val="0.6473359580052493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List1!$B$1</c:f>
              <c:strCache>
                <c:ptCount val="1"/>
                <c:pt idx="0">
                  <c:v>Primární lety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6367524067402089E-2"/>
                  <c:y val="-2.38095238095238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8194146231212578E-2"/>
                  <c:y val="3.968253968253970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8627844420340215E-2"/>
                  <c:y val="-7.936820397450325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1683512439236437E-2"/>
                  <c:y val="-1.98412698412698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3628620102214651E-2"/>
                  <c:y val="-2.77777777777780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List1!$A$2:$A$5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List1!$B$2:$B$5</c:f>
              <c:numCache>
                <c:formatCode>0%</c:formatCode>
                <c:ptCount val="4"/>
                <c:pt idx="0">
                  <c:v>0.98</c:v>
                </c:pt>
                <c:pt idx="1">
                  <c:v>0.75</c:v>
                </c:pt>
                <c:pt idx="2">
                  <c:v>0.86</c:v>
                </c:pt>
                <c:pt idx="3">
                  <c:v>0.48</c:v>
                </c:pt>
              </c:numCache>
            </c:numRef>
          </c:val>
        </c:ser>
        <c:ser>
          <c:idx val="1"/>
          <c:order val="1"/>
          <c:tx>
            <c:strRef>
              <c:f>List1!$C$1</c:f>
              <c:strCache>
                <c:ptCount val="1"/>
                <c:pt idx="0">
                  <c:v>Sekundární lety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4107559642399212E-2"/>
                  <c:y val="-1.19047619047619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0886029205666731E-2"/>
                  <c:y val="-1.19047619047619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8682301394436683E-2"/>
                  <c:y val="-3.968253968253970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860524299645051E-2"/>
                  <c:y val="-7.936507936507941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5332778888158602E-2"/>
                  <c:y val="-1.98412698412699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List1!$A$2:$A$5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List1!$C$2:$C$5</c:f>
              <c:numCache>
                <c:formatCode>0%</c:formatCode>
                <c:ptCount val="4"/>
                <c:pt idx="0">
                  <c:v>0</c:v>
                </c:pt>
                <c:pt idx="1">
                  <c:v>0.21</c:v>
                </c:pt>
                <c:pt idx="2">
                  <c:v>0.14000000000000001</c:v>
                </c:pt>
                <c:pt idx="3">
                  <c:v>0.47</c:v>
                </c:pt>
              </c:numCache>
            </c:numRef>
          </c:val>
        </c:ser>
        <c:ser>
          <c:idx val="2"/>
          <c:order val="2"/>
          <c:tx>
            <c:strRef>
              <c:f>List1!$D$1</c:f>
              <c:strCache>
                <c:ptCount val="1"/>
                <c:pt idx="0">
                  <c:v>Ambulanční lety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8561997752315099E-2"/>
                  <c:y val="-3.968253968253970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8561997752315099E-2"/>
                  <c:y val="3.968253968253970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0833351871246644E-2"/>
                  <c:y val="-1.58730158730158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087664936261161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0833333333333412E-2"/>
                  <c:y val="-3.17460317460317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List1!$A$2:$A$5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List1!$D$2:$D$5</c:f>
              <c:numCache>
                <c:formatCode>0%</c:formatCode>
                <c:ptCount val="4"/>
                <c:pt idx="0">
                  <c:v>0.02</c:v>
                </c:pt>
                <c:pt idx="1">
                  <c:v>0.04</c:v>
                </c:pt>
                <c:pt idx="2">
                  <c:v>0</c:v>
                </c:pt>
                <c:pt idx="3">
                  <c:v>0.05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40855680"/>
        <c:axId val="240890624"/>
        <c:axId val="0"/>
      </c:bar3DChart>
      <c:catAx>
        <c:axId val="24085568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100"/>
                </a:pPr>
                <a:r>
                  <a:rPr lang="cs-CZ" sz="1100"/>
                  <a:t>Letecká záchranná služba</a:t>
                </a:r>
              </a:p>
            </c:rich>
          </c:tx>
          <c:overlay val="0"/>
        </c:title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240890624"/>
        <c:crosses val="autoZero"/>
        <c:auto val="1"/>
        <c:lblAlgn val="ctr"/>
        <c:lblOffset val="100"/>
        <c:noMultiLvlLbl val="0"/>
      </c:catAx>
      <c:valAx>
        <c:axId val="240890624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cs-CZ"/>
                  <a:t>Relativní četnost</a:t>
                </a:r>
              </a:p>
            </c:rich>
          </c:tx>
          <c:layout>
            <c:manualLayout>
              <c:xMode val="edge"/>
              <c:yMode val="edge"/>
              <c:x val="1.8289406532516771E-2"/>
              <c:y val="2.6138920134983149E-2"/>
            </c:manualLayout>
          </c:layout>
          <c:overlay val="0"/>
        </c:title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240855680"/>
        <c:crosses val="autoZero"/>
        <c:crossBetween val="between"/>
      </c:valAx>
    </c:plotArea>
    <c:legend>
      <c:legendPos val="t"/>
      <c:overlay val="0"/>
      <c:txPr>
        <a:bodyPr/>
        <a:lstStyle/>
        <a:p>
          <a:pPr>
            <a:defRPr sz="1100" b="1"/>
          </a:pPr>
          <a:endParaRPr lang="cs-CZ"/>
        </a:p>
      </c:txPr>
    </c:legend>
    <c:plotVisOnly val="1"/>
    <c:dispBlanksAs val="gap"/>
    <c:showDLblsOverMax val="0"/>
  </c:chart>
  <c:spPr>
    <a:ln w="15875"/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3911472930290503E-2"/>
          <c:y val="0.13962473440819897"/>
          <c:w val="0.90125486009164057"/>
          <c:h val="0.6473359580052493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List1!$B$1</c:f>
              <c:strCache>
                <c:ptCount val="1"/>
                <c:pt idx="0">
                  <c:v>Zásahy přes den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6098225251534769E-2"/>
                  <c:y val="-3.96831701675280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3940676004373266E-2"/>
                  <c:y val="-1.9824689372260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8413302136418837E-2"/>
                  <c:y val="-2.77068098079189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6308044601616115E-2"/>
                  <c:y val="-4.039251625613306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025441594147525E-2"/>
                  <c:y val="3.933113702033553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List1!$A$2:$A$5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List1!$B$2:$B$5</c:f>
              <c:numCache>
                <c:formatCode>0%</c:formatCode>
                <c:ptCount val="4"/>
                <c:pt idx="0">
                  <c:v>0.84</c:v>
                </c:pt>
                <c:pt idx="1">
                  <c:v>0.8</c:v>
                </c:pt>
                <c:pt idx="2">
                  <c:v>0.89</c:v>
                </c:pt>
                <c:pt idx="3">
                  <c:v>0.86</c:v>
                </c:pt>
              </c:numCache>
            </c:numRef>
          </c:val>
        </c:ser>
        <c:ser>
          <c:idx val="1"/>
          <c:order val="1"/>
          <c:tx>
            <c:strRef>
              <c:f>List1!$C$1</c:f>
              <c:strCache>
                <c:ptCount val="1"/>
                <c:pt idx="0">
                  <c:v>Zásahy přes noc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8623774470524969E-2"/>
                  <c:y val="-4.029276625457447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0938614016531517E-2"/>
                  <c:y val="-2.77610488712663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0780775324699616E-2"/>
                  <c:y val="-1.19211508057044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0833144075518024E-2"/>
                  <c:y val="-7.929468757058213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0675503448054876E-2"/>
                  <c:y val="-3.970497753062783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List1!$A$2:$A$5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List1!$C$2:$C$5</c:f>
              <c:numCache>
                <c:formatCode>0%</c:formatCode>
                <c:ptCount val="4"/>
                <c:pt idx="0">
                  <c:v>0.16</c:v>
                </c:pt>
                <c:pt idx="1">
                  <c:v>0.2</c:v>
                </c:pt>
                <c:pt idx="2">
                  <c:v>0.11</c:v>
                </c:pt>
                <c:pt idx="3">
                  <c:v>0.14000000000000001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40941696"/>
        <c:axId val="241062656"/>
        <c:axId val="0"/>
      </c:bar3DChart>
      <c:catAx>
        <c:axId val="24094169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cs-CZ" sz="1100"/>
                  <a:t>Letecká záchranná služba</a:t>
                </a:r>
              </a:p>
            </c:rich>
          </c:tx>
          <c:overlay val="0"/>
        </c:title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241062656"/>
        <c:crosses val="autoZero"/>
        <c:auto val="1"/>
        <c:lblAlgn val="ctr"/>
        <c:lblOffset val="100"/>
        <c:noMultiLvlLbl val="0"/>
      </c:catAx>
      <c:valAx>
        <c:axId val="241062656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cs-CZ"/>
                  <a:t>Relativní četnost</a:t>
                </a:r>
              </a:p>
            </c:rich>
          </c:tx>
          <c:layout>
            <c:manualLayout>
              <c:xMode val="edge"/>
              <c:yMode val="edge"/>
              <c:x val="1.8289406532516771E-2"/>
              <c:y val="2.6138920134983149E-2"/>
            </c:manualLayout>
          </c:layout>
          <c:overlay val="0"/>
        </c:title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240941696"/>
        <c:crosses val="autoZero"/>
        <c:crossBetween val="between"/>
      </c:valAx>
    </c:plotArea>
    <c:legend>
      <c:legendPos val="t"/>
      <c:overlay val="0"/>
      <c:txPr>
        <a:bodyPr/>
        <a:lstStyle/>
        <a:p>
          <a:pPr>
            <a:defRPr sz="1100" b="1"/>
          </a:pPr>
          <a:endParaRPr lang="cs-CZ"/>
        </a:p>
      </c:txPr>
    </c:legend>
    <c:plotVisOnly val="1"/>
    <c:dispBlanksAs val="gap"/>
    <c:showDLblsOverMax val="0"/>
  </c:chart>
  <c:spPr>
    <a:ln w="15875"/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4162872498080595E-2"/>
          <c:y val="0.17533902012248737"/>
          <c:w val="0.90602942489331695"/>
          <c:h val="0.5989035745531896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List1!$B$1</c:f>
              <c:strCache>
                <c:ptCount val="1"/>
                <c:pt idx="0">
                  <c:v>Trauma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6345278571447661E-2"/>
                  <c:y val="-3.968566429196352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8503625570930663E-2"/>
                  <c:y val="3.6370453693288342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4096321217843033E-4"/>
                  <c:y val="-3.968253968253970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1136629166692625E-2"/>
                  <c:y val="-7.936507936507941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8518578034888586E-2"/>
                  <c:y val="-3.1246094238220414E-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List1!$A$2:$A$5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List1!$B$2:$B$5</c:f>
              <c:numCache>
                <c:formatCode>0%</c:formatCode>
                <c:ptCount val="4"/>
                <c:pt idx="0">
                  <c:v>0.91</c:v>
                </c:pt>
                <c:pt idx="1">
                  <c:v>0.65</c:v>
                </c:pt>
                <c:pt idx="2">
                  <c:v>0.43</c:v>
                </c:pt>
                <c:pt idx="3">
                  <c:v>0.51</c:v>
                </c:pt>
              </c:numCache>
            </c:numRef>
          </c:val>
        </c:ser>
        <c:ser>
          <c:idx val="1"/>
          <c:order val="1"/>
          <c:tx>
            <c:strRef>
              <c:f>List1!$C$1</c:f>
              <c:strCache>
                <c:ptCount val="1"/>
                <c:pt idx="0">
                  <c:v>Onemocnění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8627844420340215E-2"/>
                  <c:y val="-1.98412698412698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8518396580244387E-2"/>
                  <c:y val="-3.17472815898012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8478710615461687E-2"/>
                  <c:y val="-3.1246094238220256E-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8376381334071303E-2"/>
                  <c:y val="-3.968253968253970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3431535343796311E-2"/>
                  <c:y val="3.96825396825398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List1!$A$2:$A$5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List1!$C$2:$C$5</c:f>
              <c:numCache>
                <c:formatCode>0%</c:formatCode>
                <c:ptCount val="4"/>
                <c:pt idx="0">
                  <c:v>0.09</c:v>
                </c:pt>
                <c:pt idx="1">
                  <c:v>0.27</c:v>
                </c:pt>
                <c:pt idx="2">
                  <c:v>0.55000000000000004</c:v>
                </c:pt>
                <c:pt idx="3">
                  <c:v>0.42</c:v>
                </c:pt>
              </c:numCache>
            </c:numRef>
          </c:val>
        </c:ser>
        <c:ser>
          <c:idx val="2"/>
          <c:order val="2"/>
          <c:tx>
            <c:strRef>
              <c:f>List1!$D$1</c:f>
              <c:strCache>
                <c:ptCount val="1"/>
                <c:pt idx="0">
                  <c:v>Jiné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6337982048774586E-2"/>
                  <c:y val="-1.58730158730158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8675004871763615E-2"/>
                  <c:y val="-2.77784026996624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625843215524152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6203619253209803E-2"/>
                  <c:y val="1.19044494438196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0833288696056333E-2"/>
                  <c:y val="1.58730158730158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List1!$A$2:$A$5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List1!$D$2:$D$5</c:f>
              <c:numCache>
                <c:formatCode>0%</c:formatCode>
                <c:ptCount val="4"/>
                <c:pt idx="0">
                  <c:v>0</c:v>
                </c:pt>
                <c:pt idx="1">
                  <c:v>0.08</c:v>
                </c:pt>
                <c:pt idx="2">
                  <c:v>0.02</c:v>
                </c:pt>
                <c:pt idx="3">
                  <c:v>7.0000000000000007E-2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41156096"/>
        <c:axId val="241158016"/>
        <c:axId val="0"/>
      </c:bar3DChart>
      <c:catAx>
        <c:axId val="24115609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100"/>
                </a:pPr>
                <a:r>
                  <a:rPr lang="cs-CZ" sz="1100"/>
                  <a:t>Letecká záchranná služba</a:t>
                </a:r>
              </a:p>
            </c:rich>
          </c:tx>
          <c:overlay val="0"/>
        </c:title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241158016"/>
        <c:crosses val="autoZero"/>
        <c:auto val="1"/>
        <c:lblAlgn val="ctr"/>
        <c:lblOffset val="100"/>
        <c:noMultiLvlLbl val="0"/>
      </c:catAx>
      <c:valAx>
        <c:axId val="241158016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cs-CZ"/>
                  <a:t>Relativní četnost</a:t>
                </a:r>
              </a:p>
            </c:rich>
          </c:tx>
          <c:layout>
            <c:manualLayout>
              <c:xMode val="edge"/>
              <c:yMode val="edge"/>
              <c:x val="2.3606007582385652E-2"/>
              <c:y val="4.5731471066117024E-2"/>
            </c:manualLayout>
          </c:layout>
          <c:overlay val="0"/>
        </c:title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241156096"/>
        <c:crosses val="autoZero"/>
        <c:crossBetween val="between"/>
      </c:valAx>
    </c:plotArea>
    <c:legend>
      <c:legendPos val="t"/>
      <c:overlay val="0"/>
      <c:txPr>
        <a:bodyPr/>
        <a:lstStyle/>
        <a:p>
          <a:pPr>
            <a:defRPr sz="1100" b="1"/>
          </a:pPr>
          <a:endParaRPr lang="cs-CZ"/>
        </a:p>
      </c:txPr>
    </c:legend>
    <c:plotVisOnly val="1"/>
    <c:dispBlanksAs val="gap"/>
    <c:showDLblsOverMax val="0"/>
  </c:chart>
  <c:spPr>
    <a:ln w="15875"/>
  </c:sp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4387130180156047E-2"/>
          <c:y val="0.13962473440819897"/>
          <c:w val="0.89014980270323363"/>
          <c:h val="0.6441781060553336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List1!$B$1</c:f>
              <c:strCache>
                <c:ptCount val="1"/>
                <c:pt idx="0">
                  <c:v>NACA 0 - 3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5879520173550477E-3"/>
                  <c:y val="3.467066616672918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6.5367944952185592E-3"/>
                  <c:y val="2.7496562929633819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3429160997772785E-2"/>
                  <c:y val="-4.820647419072620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3998289766271023E-2"/>
                  <c:y val="-2.38095238095238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6156551859588981E-2"/>
                  <c:y val="-2.48952066832354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List1!$A$2:$A$5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List1!$B$2:$B$5</c:f>
              <c:numCache>
                <c:formatCode>0%</c:formatCode>
                <c:ptCount val="4"/>
                <c:pt idx="0">
                  <c:v>0.45</c:v>
                </c:pt>
                <c:pt idx="1">
                  <c:v>0.25</c:v>
                </c:pt>
                <c:pt idx="2">
                  <c:v>0.61</c:v>
                </c:pt>
                <c:pt idx="3">
                  <c:v>0.48</c:v>
                </c:pt>
              </c:numCache>
            </c:numRef>
          </c:val>
        </c:ser>
        <c:ser>
          <c:idx val="1"/>
          <c:order val="1"/>
          <c:tx>
            <c:strRef>
              <c:f>List1!$C$1</c:f>
              <c:strCache>
                <c:ptCount val="1"/>
                <c:pt idx="0">
                  <c:v>NACA 4 - 5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0833110146946054E-2"/>
                  <c:y val="1.25182139843138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8722343287154653E-2"/>
                  <c:y val="-1.46684789401324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0669269093086726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6280677651195972E-2"/>
                  <c:y val="-3.0583052118485204E-2"/>
                </c:manualLayout>
              </c:layout>
              <c:spPr/>
              <c:txPr>
                <a:bodyPr/>
                <a:lstStyle/>
                <a:p>
                  <a:pPr>
                    <a:defRPr sz="1100" b="1" baseline="0"/>
                  </a:pPr>
                  <a:endParaRPr lang="cs-CZ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856571499991079E-2"/>
                  <c:y val="-2.97871615605571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List1!$A$2:$A$5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List1!$C$2:$C$5</c:f>
              <c:numCache>
                <c:formatCode>0%</c:formatCode>
                <c:ptCount val="4"/>
                <c:pt idx="0">
                  <c:v>0.47</c:v>
                </c:pt>
                <c:pt idx="1">
                  <c:v>0.6</c:v>
                </c:pt>
                <c:pt idx="2">
                  <c:v>0.26</c:v>
                </c:pt>
                <c:pt idx="3">
                  <c:v>0.21</c:v>
                </c:pt>
              </c:numCache>
            </c:numRef>
          </c:val>
        </c:ser>
        <c:ser>
          <c:idx val="2"/>
          <c:order val="2"/>
          <c:tx>
            <c:strRef>
              <c:f>List1!$D$1</c:f>
              <c:strCache>
                <c:ptCount val="1"/>
                <c:pt idx="0">
                  <c:v>NACA 6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1785307828723919E-2"/>
                  <c:y val="3.157105361829773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1763062332769483E-2"/>
                  <c:y val="5.85770528683921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1912196137648098E-2"/>
                  <c:y val="-4.646294213223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8448990632866563E-2"/>
                  <c:y val="-3.97456567929008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0975056689342405E-2"/>
                  <c:y val="-2.41764027284200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List1!$A$2:$A$5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List1!$D$2:$D$5</c:f>
              <c:numCache>
                <c:formatCode>0%</c:formatCode>
                <c:ptCount val="4"/>
                <c:pt idx="0">
                  <c:v>0.03</c:v>
                </c:pt>
                <c:pt idx="1">
                  <c:v>7.0000000000000007E-2</c:v>
                </c:pt>
                <c:pt idx="2">
                  <c:v>0.05</c:v>
                </c:pt>
                <c:pt idx="3">
                  <c:v>0.27</c:v>
                </c:pt>
              </c:numCache>
            </c:numRef>
          </c:val>
        </c:ser>
        <c:ser>
          <c:idx val="3"/>
          <c:order val="3"/>
          <c:tx>
            <c:strRef>
              <c:f>List1!$E$1</c:f>
              <c:strCache>
                <c:ptCount val="1"/>
                <c:pt idx="0">
                  <c:v>NACA 7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6345456817897761E-2"/>
                  <c:y val="7.191136506166818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8518574544212053E-2"/>
                  <c:y val="-2.65791776027996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641486248279311E-2"/>
                  <c:y val="-2.51356080489938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1879806695538366E-2"/>
                  <c:y val="-1.565116860392378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3100862392200973E-2"/>
                  <c:y val="5.611068527938432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List1!$A$2:$A$5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List1!$E$2:$E$5</c:f>
              <c:numCache>
                <c:formatCode>0%</c:formatCode>
                <c:ptCount val="4"/>
                <c:pt idx="0">
                  <c:v>0.05</c:v>
                </c:pt>
                <c:pt idx="1">
                  <c:v>0.08</c:v>
                </c:pt>
                <c:pt idx="2">
                  <c:v>0.08</c:v>
                </c:pt>
                <c:pt idx="3">
                  <c:v>0.04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41220224"/>
        <c:axId val="242688768"/>
        <c:axId val="0"/>
      </c:bar3DChart>
      <c:catAx>
        <c:axId val="24122022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100"/>
                </a:pPr>
                <a:r>
                  <a:rPr lang="cs-CZ" sz="1100"/>
                  <a:t>Letecká záchranná služba</a:t>
                </a:r>
              </a:p>
            </c:rich>
          </c:tx>
          <c:layout>
            <c:manualLayout>
              <c:xMode val="edge"/>
              <c:yMode val="edge"/>
              <c:x val="0.38177263556341684"/>
              <c:y val="0.89232589289170761"/>
            </c:manualLayout>
          </c:layout>
          <c:overlay val="0"/>
        </c:title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242688768"/>
        <c:crosses val="autoZero"/>
        <c:auto val="1"/>
        <c:lblAlgn val="ctr"/>
        <c:lblOffset val="100"/>
        <c:noMultiLvlLbl val="0"/>
      </c:catAx>
      <c:valAx>
        <c:axId val="242688768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cs-CZ"/>
                  <a:t>Relativní</a:t>
                </a:r>
                <a:r>
                  <a:rPr lang="cs-CZ" baseline="0"/>
                  <a:t> četnost</a:t>
                </a:r>
                <a:endParaRPr lang="cs-CZ"/>
              </a:p>
            </c:rich>
          </c:tx>
          <c:layout>
            <c:manualLayout>
              <c:xMode val="edge"/>
              <c:yMode val="edge"/>
              <c:x val="1.9635097696121321E-2"/>
              <c:y val="3.3802024746906599E-2"/>
            </c:manualLayout>
          </c:layout>
          <c:overlay val="0"/>
        </c:title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241220224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20884603710250849"/>
          <c:y val="2.8985507246376812E-2"/>
          <c:w val="0.58230774724587997"/>
          <c:h val="6.9911845258473132E-2"/>
        </c:manualLayout>
      </c:layout>
      <c:overlay val="0"/>
      <c:txPr>
        <a:bodyPr/>
        <a:lstStyle/>
        <a:p>
          <a:pPr>
            <a:defRPr sz="1100" b="1"/>
          </a:pPr>
          <a:endParaRPr lang="cs-CZ"/>
        </a:p>
      </c:txPr>
    </c:legend>
    <c:plotVisOnly val="1"/>
    <c:dispBlanksAs val="gap"/>
    <c:showDLblsOverMax val="0"/>
  </c:chart>
  <c:spPr>
    <a:ln w="15875"/>
  </c:spPr>
  <c:externalData r:id="rId1">
    <c:autoUpdate val="0"/>
  </c:externalData>
</c:chartSpace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AC195-7794-4585-8F78-0A8E479F4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50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polakova</dc:creator>
  <cp:lastModifiedBy>polakova</cp:lastModifiedBy>
  <cp:revision>1</cp:revision>
  <dcterms:created xsi:type="dcterms:W3CDTF">2012-05-07T00:28:00Z</dcterms:created>
  <dcterms:modified xsi:type="dcterms:W3CDTF">2012-05-07T00:34:00Z</dcterms:modified>
</cp:coreProperties>
</file>